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8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Круглый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стол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12.30-13.30 </w:t>
      </w:r>
      <w:r>
        <w:rPr>
          <w:rFonts w:ascii="Times New Roman" w:hAnsi="Times New Roman"/>
          <w:b w:val="1"/>
          <w:i w:val="1"/>
          <w:sz w:val="24"/>
          <w:u w:val="single"/>
        </w:rPr>
        <w:t>Microsoft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i w:val="1"/>
          <w:sz w:val="24"/>
          <w:u w:val="single"/>
        </w:rPr>
        <w:t>Teams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(</w:t>
      </w:r>
      <w:r>
        <w:rPr>
          <w:rFonts w:ascii="Times New Roman" w:hAnsi="Times New Roman"/>
          <w:b w:val="1"/>
          <w:i w:val="1"/>
          <w:sz w:val="24"/>
          <w:u w:val="single"/>
        </w:rPr>
        <w:t>Office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365)</w:t>
      </w:r>
      <w:r>
        <w:rPr>
          <w:rFonts w:ascii="Times New Roman" w:hAnsi="Times New Roman"/>
          <w:sz w:val="24"/>
        </w:rPr>
        <w:t xml:space="preserve"> 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color w:val="0000FF"/>
          <w:sz w:val="24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Организация самостоятельной работы студентов в условиях цифровизации образования.</w:t>
      </w:r>
      <w:r>
        <w:rPr>
          <w:rFonts w:ascii="Times New Roman" w:hAnsi="Times New Roman"/>
          <w:b w:val="1"/>
          <w:i w:val="1"/>
          <w:color w:val="0000FF"/>
          <w:sz w:val="24"/>
        </w:rPr>
        <w:t xml:space="preserve"> </w:t>
      </w:r>
    </w:p>
    <w:p w14:paraId="0C000000">
      <w:pPr>
        <w:spacing w:after="0" w:line="240" w:lineRule="auto"/>
        <w:ind/>
        <w:rPr>
          <w:rFonts w:ascii="Times New Roman" w:hAnsi="Times New Roman"/>
          <w:b w:val="1"/>
          <w:i w:val="1"/>
          <w:color w:val="0000FF"/>
          <w:sz w:val="24"/>
        </w:rPr>
      </w:pPr>
    </w:p>
    <w:p w14:paraId="0D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color w:val="0000FF"/>
          <w:sz w:val="24"/>
        </w:rPr>
        <w:t>Модератор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0E000000">
      <w:pPr>
        <w:ind/>
        <w:jc w:val="both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color w:val="0000FF"/>
          <w:sz w:val="24"/>
        </w:rPr>
        <w:t>Мельников Юрий Борисович</w:t>
      </w:r>
      <w:r>
        <w:rPr>
          <w:rFonts w:ascii="Times New Roman" w:hAnsi="Times New Roman"/>
          <w:b w:val="1"/>
          <w:color w:val="0000FF"/>
          <w:sz w:val="24"/>
        </w:rPr>
        <w:t xml:space="preserve">,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оцент</w:t>
      </w:r>
      <w:r>
        <w:rPr>
          <w:rFonts w:ascii="Times New Roman" w:hAnsi="Times New Roman"/>
          <w:sz w:val="24"/>
        </w:rPr>
        <w:t xml:space="preserve"> кафедры </w:t>
      </w:r>
      <w:r>
        <w:rPr>
          <w:rFonts w:ascii="Times New Roman" w:hAnsi="Times New Roman"/>
          <w:sz w:val="24"/>
        </w:rPr>
        <w:t>ШИиКМ</w:t>
      </w:r>
      <w:r>
        <w:rPr>
          <w:rFonts w:ascii="Times New Roman" w:hAnsi="Times New Roman"/>
          <w:sz w:val="24"/>
        </w:rPr>
        <w:t xml:space="preserve"> 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Доклад </w:t>
      </w:r>
      <w:r>
        <w:rPr>
          <w:rFonts w:ascii="Times New Roman" w:hAnsi="Times New Roman"/>
        </w:rPr>
        <w:t>Ю.Б.Мельникова</w:t>
      </w:r>
      <w:r>
        <w:rPr>
          <w:rFonts w:ascii="Times New Roman" w:hAnsi="Times New Roman"/>
        </w:rPr>
        <w:t xml:space="preserve"> 30-40 минут.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Доклад представителя Уральского федерального университета – 5-10 минут (достигнута предварительная договоренность).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 Доклад представителя Уральского лесотехнического университета - 5-10 минут (достигнута предварительная договоренность, но пока без гарантий).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 Доклад представителя Уральского университета путей сообщения 5-10 минут (достигнута предварительная договоренность, но пока без гарантий). 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Доклад А.А. </w:t>
      </w:r>
      <w:r>
        <w:rPr>
          <w:rFonts w:ascii="Times New Roman" w:hAnsi="Times New Roman"/>
        </w:rPr>
        <w:t>Кныш</w:t>
      </w:r>
      <w:r>
        <w:rPr>
          <w:rFonts w:ascii="Times New Roman" w:hAnsi="Times New Roman"/>
        </w:rPr>
        <w:t xml:space="preserve"> (УрГЭУ) 10 минут. 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Ссылка 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0000FF"/>
          <w:sz w:val="24"/>
          <w:u w:val="single"/>
        </w:rPr>
      </w:pPr>
      <w:r>
        <w:rPr>
          <w:rFonts w:ascii="Times New Roman" w:hAnsi="Times New Roman"/>
          <w:color w:val="0000FF"/>
          <w:sz w:val="24"/>
          <w:u w:val="single"/>
        </w:rPr>
        <w:t>https://teams.microsoft.com/l/team/19%3a8443beeb41ed443592c0a12b596599f4%40thread.tacv2/conversations?groupId=86c3f9f7-a7d1-42aa-945d-2dacf951e3b1&amp;tenantId=4cd67e09-ae22-46b9-af22-894f7bb6cea8</w:t>
      </w:r>
    </w:p>
    <w:sectPr>
      <w:headerReference r:id="rId1" w:type="default"/>
      <w:pgSz w:h="16838" w:w="11906"/>
      <w:pgMar w:bottom="284" w:footer="708" w:gutter="0" w:header="708" w:left="709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 xmlns:p1="http://schemas.microsoft.com/office/word/2010/wordml" p1:paraId="01000000">
    <w:pPr>
      <w:tabs>
        <w:tab w:leader="none" w:pos="708" w:val="left"/>
      </w:tabs>
      <w:spacing w:after="0" w:line="240" w:lineRule="auto"/>
      <w:ind/>
      <w:jc w:val="center"/>
      <w:rPr>
        <w:rFonts w:ascii="Times New Roman" w:hAnsi="Times New Roman"/>
        <w:sz w:val="32"/>
      </w:rPr>
    </w:pPr>
    <w:r>
      <w:rPr>
        <w:sz w:val="28"/>
      </w:rPr>
      <w:drawing xmlns:p1="http://schemas.openxmlformats.org/drawingml/2006/wordprocessingDrawing">
        <p1:inline xmlns:p2="http://schemas.openxmlformats.org/drawingml/2006/main">
          <p1:extent cx="647700" cy="895350"/>
          <p1:docPr id="1" name="Picture"/>
          <p2:graphic>
            <p2:graphicData xmlns:p3="http://schemas.openxmlformats.org/drawingml/2006/picture" uri="http://schemas.openxmlformats.org/drawingml/2006/picture">
              <p3:pic>
                <p3:nvPicPr>
                  <p3:cNvPr id="0" name="picture"/>
                  <p3:cNvPicPr preferRelativeResize="true"/>
                </p3:nvPicPr>
                <p3:blipFill>
                  <p2:blip xmlns:p4="http://schemas.openxmlformats.org/officeDocument/2006/relationships" p4:embed="rId1" p4:link=""/>
                  <p2:stretch/>
                </p3:blipFill>
                <p3:spPr>
                  <p2:xfrm>
                    <p2:off x="0" y="0"/>
                    <p2:ext cx="647700" cy="895350"/>
                  </p2:xfrm>
                  <p2:prstGeom prst="rect"/>
                </p3:spPr>
              </p3:pic>
            </p2:graphicData>
          </p2:graphic>
        </p1:inline>
      </w:drawing>
    </w:r>
  </w:p>
  <w:tbl>
    <w:tblPr>
      <w:tblStyle w:val="Style_1"/>
      <w:tblInd w:type="dxa" w:w="-284"/>
      <w:tblBorders>
        <w:bottom w:color="000000" w:sz="4" w:val="single"/>
      </w:tblBorders>
      <w:tblCellMar>
        <w:left w:type="dxa" w:w="0"/>
        <w:right w:type="dxa" w:w="0"/>
      </w:tblCellMar>
    </w:tblPr>
    <w:tblGrid>
      <w:gridCol w:w="11057"/>
    </w:tblGrid>
    <w:tr>
      <w:tc>
        <w:tcPr>
          <w:tcW w:type="dxa" w:w="11057"/>
          <w:tcBorders>
            <w:bottom w:color="000000" w:sz="24" w:val="single"/>
          </w:tcBorders>
          <w:shd w:fill="auto" w:val="clear"/>
          <w:tcMar>
            <w:left w:type="dxa" w:w="0"/>
            <w:right w:type="dxa" w:w="0"/>
          </w:tcMar>
        </w:tcPr>
        <w:p xmlns:p1="http://schemas.microsoft.com/office/word/2010/wordml" p1:paraId="02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caps w:val="1"/>
              <w:spacing w:val="-6"/>
              <w:sz w:val="24"/>
            </w:rPr>
          </w:pPr>
          <w:r>
            <w:rPr>
              <w:rFonts w:ascii="Times New Roman" w:hAnsi="Times New Roman"/>
              <w:b w:val="1"/>
              <w:caps w:val="1"/>
              <w:spacing w:val="-6"/>
              <w:sz w:val="24"/>
            </w:rPr>
            <w:t>Министерство науки и высшего образования Российской Федерации</w:t>
          </w:r>
        </w:p>
        <w:p xmlns:p1="http://schemas.microsoft.com/office/word/2010/wordml" p1:paraId="03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 xml:space="preserve">Федеральное государственное бюджетное образовательное учреждение </w:t>
          </w:r>
        </w:p>
        <w:p xmlns:p1="http://schemas.microsoft.com/office/word/2010/wordml" p1:paraId="04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высшего образования</w:t>
          </w:r>
        </w:p>
        <w:p xmlns:p1="http://schemas.microsoft.com/office/word/2010/wordml" p1:paraId="05000000">
          <w:pPr>
            <w:keepNext w:val="1"/>
            <w:tabs>
              <w:tab w:leader="none" w:pos="708" w:val="left"/>
            </w:tabs>
            <w:spacing w:after="0" w:line="240" w:lineRule="auto"/>
            <w:ind w:firstLine="0" w:left="711"/>
            <w:jc w:val="center"/>
            <w:outlineLvl w:val="0"/>
            <w:rPr>
              <w:rFonts w:ascii="Times New Roman" w:hAnsi="Times New Roman"/>
              <w:b w:val="1"/>
              <w:sz w:val="24"/>
            </w:rPr>
          </w:pPr>
          <w:r>
            <w:rPr>
              <w:rFonts w:ascii="Times New Roman" w:hAnsi="Times New Roman"/>
              <w:b w:val="1"/>
              <w:sz w:val="24"/>
            </w:rPr>
            <w:t>«Уральский государственный экономический университет»</w:t>
          </w:r>
        </w:p>
        <w:p xmlns:p1="http://schemas.microsoft.com/office/word/2010/wordml" p1:paraId="06000000">
          <w:pPr>
            <w:tabs>
              <w:tab w:leader="none" w:pos="708" w:val="left"/>
            </w:tabs>
            <w:spacing w:after="0" w:line="240" w:lineRule="auto"/>
            <w:ind w:firstLine="0" w:left="711"/>
            <w:jc w:val="center"/>
            <w:rPr>
              <w:rFonts w:ascii="Times New Roman" w:hAnsi="Times New Roman"/>
              <w:b w:val="1"/>
              <w:sz w:val="28"/>
            </w:rPr>
          </w:pPr>
          <w:r>
            <w:rPr>
              <w:rFonts w:ascii="Times New Roman" w:hAnsi="Times New Roman"/>
              <w:b w:val="1"/>
              <w:sz w:val="24"/>
            </w:rPr>
            <w:t>(УрГЭУ)</w:t>
          </w:r>
        </w:p>
      </w:tc>
    </w:tr>
  </w:tbl>
  <w:p xmlns:p1="http://schemas.microsoft.com/office/word/2010/wordml" p1:paraId="07000000">
    <w:pPr>
      <w:pStyle w:val="Style_2"/>
    </w:pPr>
  </w:p>
</w:hdr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3_ch"/>
    <w:link w:val="Style_2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foot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3_ch"/>
    <w:link w:val="Style_9"/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Strong"/>
    <w:basedOn w:val="Style_13"/>
    <w:link w:val="Style_12_ch"/>
    <w:rPr>
      <w:b w:val="1"/>
    </w:rPr>
  </w:style>
  <w:style w:styleId="Style_12_ch" w:type="character">
    <w:name w:val="Strong"/>
    <w:basedOn w:val="Style_13_ch"/>
    <w:link w:val="Style_12"/>
    <w:rPr>
      <w:b w:val="1"/>
    </w:rPr>
  </w:style>
  <w:style w:styleId="Style_14" w:type="paragraph">
    <w:name w:val="Balloon Text"/>
    <w:basedOn w:val="Style_3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3_ch"/>
    <w:link w:val="Style_14"/>
    <w:rPr>
      <w:rFonts w:ascii="Segoe UI" w:hAnsi="Segoe UI"/>
      <w:sz w:val="18"/>
    </w:rPr>
  </w:style>
  <w:style w:styleId="Style_15" w:type="paragraph">
    <w:name w:val="heading 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3"/>
    <w:link w:val="Style_17_ch"/>
    <w:rPr>
      <w:color w:val="0000FF"/>
      <w:u w:val="single"/>
    </w:rPr>
  </w:style>
  <w:style w:styleId="Style_17_ch" w:type="character">
    <w:name w:val="Hyperlink"/>
    <w:basedOn w:val="Style_13_ch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  <w:color w:val="757575"/>
      <w:sz w:val="20"/>
    </w:rPr>
  </w:style>
  <w:style w:styleId="Style_18_ch" w:type="character">
    <w:name w:val="Footnote"/>
    <w:link w:val="Style_18"/>
    <w:rPr>
      <w:rFonts w:ascii="XO Thames" w:hAnsi="XO Thames"/>
      <w:color w:val="757575"/>
      <w:sz w:val="20"/>
    </w:rPr>
  </w:style>
  <w:style w:styleId="Style_19" w:type="paragraph">
    <w:name w:val="toc 1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3" w:type="paragraph">
    <w:name w:val="toc 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